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E8B4" w14:textId="6005E650" w:rsidR="00D92C55" w:rsidRPr="00FB09D7" w:rsidRDefault="00B10A28" w:rsidP="00B10A28">
      <w:pPr>
        <w:spacing w:line="240" w:lineRule="auto"/>
        <w:jc w:val="center"/>
        <w:rPr>
          <w:b/>
          <w:bCs/>
          <w:sz w:val="24"/>
          <w:szCs w:val="24"/>
        </w:rPr>
      </w:pPr>
      <w:r w:rsidRPr="00FB09D7">
        <w:rPr>
          <w:b/>
          <w:bCs/>
          <w:sz w:val="24"/>
          <w:szCs w:val="24"/>
        </w:rPr>
        <w:t>Hoolde</w:t>
      </w:r>
      <w:r w:rsidR="00D92C55" w:rsidRPr="00FB09D7">
        <w:rPr>
          <w:b/>
          <w:bCs/>
          <w:sz w:val="24"/>
          <w:szCs w:val="24"/>
        </w:rPr>
        <w:t>leping</w:t>
      </w:r>
      <w:r w:rsidR="00D845C9">
        <w:rPr>
          <w:b/>
          <w:bCs/>
          <w:sz w:val="24"/>
          <w:szCs w:val="24"/>
        </w:rPr>
        <w:t>u</w:t>
      </w:r>
      <w:r w:rsidR="00D92C55" w:rsidRPr="00FB09D7">
        <w:rPr>
          <w:b/>
          <w:bCs/>
          <w:sz w:val="24"/>
          <w:szCs w:val="24"/>
        </w:rPr>
        <w:t xml:space="preserve"> nr. 3.2-3/22/1156-1 „Jõgeva, Põlva, Tartu, Valga ja Võru maakondades välisvalgustuse hoolduse ning käiduteenuse osutamine aastatel 2022-2027“</w:t>
      </w:r>
      <w:r w:rsidRPr="00FB09D7">
        <w:rPr>
          <w:b/>
          <w:bCs/>
          <w:sz w:val="24"/>
          <w:szCs w:val="24"/>
        </w:rPr>
        <w:t xml:space="preserve"> muudatus</w:t>
      </w:r>
      <w:r w:rsidR="00D92C55" w:rsidRPr="00FB09D7">
        <w:rPr>
          <w:b/>
          <w:bCs/>
          <w:sz w:val="24"/>
          <w:szCs w:val="24"/>
        </w:rPr>
        <w:t>.</w:t>
      </w:r>
    </w:p>
    <w:p w14:paraId="361F5B78" w14:textId="77777777" w:rsidR="00D92C55" w:rsidRPr="00B10A28" w:rsidRDefault="00D92C55" w:rsidP="00B10A28">
      <w:pPr>
        <w:jc w:val="center"/>
        <w:rPr>
          <w:b/>
          <w:bCs/>
        </w:rPr>
      </w:pPr>
    </w:p>
    <w:p w14:paraId="27D33628" w14:textId="6316167D" w:rsidR="008826C3" w:rsidRPr="00FB09D7" w:rsidRDefault="00AD5F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830A0B" w:rsidRPr="00FB09D7">
        <w:rPr>
          <w:b/>
          <w:bCs/>
          <w:sz w:val="24"/>
          <w:szCs w:val="24"/>
        </w:rPr>
        <w:t>V</w:t>
      </w:r>
      <w:r w:rsidR="000D03F8" w:rsidRPr="00FB09D7">
        <w:rPr>
          <w:b/>
          <w:bCs/>
          <w:sz w:val="24"/>
          <w:szCs w:val="24"/>
        </w:rPr>
        <w:t>ALIKULISED V</w:t>
      </w:r>
      <w:r w:rsidR="00830A0B" w:rsidRPr="00FB09D7">
        <w:rPr>
          <w:b/>
          <w:bCs/>
          <w:sz w:val="24"/>
          <w:szCs w:val="24"/>
        </w:rPr>
        <w:t xml:space="preserve">ÄLJAVÕTTED </w:t>
      </w:r>
      <w:r w:rsidR="008826C3" w:rsidRPr="00FB09D7">
        <w:rPr>
          <w:b/>
          <w:bCs/>
          <w:sz w:val="24"/>
          <w:szCs w:val="24"/>
        </w:rPr>
        <w:t>LEPING</w:t>
      </w:r>
      <w:r w:rsidR="00830A0B" w:rsidRPr="00FB09D7">
        <w:rPr>
          <w:b/>
          <w:bCs/>
          <w:sz w:val="24"/>
          <w:szCs w:val="24"/>
        </w:rPr>
        <w:t>UST</w:t>
      </w:r>
    </w:p>
    <w:p w14:paraId="226AD1A5" w14:textId="109E669C" w:rsidR="004C4884" w:rsidRDefault="008826C3">
      <w:r>
        <w:t xml:space="preserve">3.4. Järgmiste lepinguaastate maksumuse määramise aluseks on Lepingu punktis 3.2. nimetatud perioodi ühikhinnad, korrigeerituna Statistikaameti ametlikus andmebaasis avaldatud </w:t>
      </w:r>
      <w:r w:rsidRPr="000D03F8">
        <w:t xml:space="preserve">kalendriaastase tarbijahinnaindeksi muutusega vastavalt tabelile </w:t>
      </w:r>
      <w:r w:rsidRPr="000D03F8">
        <w:rPr>
          <w:b/>
          <w:bCs/>
        </w:rPr>
        <w:t>IA001 TARBIJAHINNAINDEKSI</w:t>
      </w:r>
      <w:r w:rsidRPr="000D03F8">
        <w:t xml:space="preserve"> </w:t>
      </w:r>
      <w:r w:rsidRPr="000D03F8">
        <w:rPr>
          <w:b/>
          <w:bCs/>
        </w:rPr>
        <w:t>MUUTUS VÕRRELDES EELMISE AASTAGA näitajale KOKKU.</w:t>
      </w:r>
    </w:p>
    <w:p w14:paraId="7D81552A" w14:textId="6C4E4A6C" w:rsidR="008826C3" w:rsidRDefault="008826C3">
      <w:r>
        <w:t>3.5.3. Lepinguaasta 01.0</w:t>
      </w:r>
      <w:r w:rsidR="00390679">
        <w:t>6</w:t>
      </w:r>
      <w:r>
        <w:t>.2023 - 3</w:t>
      </w:r>
      <w:r w:rsidR="00390679">
        <w:t>1</w:t>
      </w:r>
      <w:r>
        <w:t>.0</w:t>
      </w:r>
      <w:r w:rsidR="00390679">
        <w:t>5</w:t>
      </w:r>
      <w:r>
        <w:t>.2024 suurendamise või vähendamise aluseks on 2022 aasta tarbijahinnaindeksi muutus võrreldes 2021 aasta tarbijahinnaindeksiga.</w:t>
      </w:r>
    </w:p>
    <w:p w14:paraId="6CEB9FE1" w14:textId="6147372E" w:rsidR="00985550" w:rsidRPr="003F1BD5" w:rsidRDefault="00C73196" w:rsidP="00C73196">
      <w:pPr>
        <w:spacing w:after="0"/>
      </w:pPr>
      <w:r w:rsidRPr="00C73196">
        <w:rPr>
          <w:b/>
          <w:bCs/>
        </w:rPr>
        <w:t>LEPINGUAASTAD</w:t>
      </w:r>
      <w:r w:rsidR="003F1BD5">
        <w:rPr>
          <w:b/>
          <w:bCs/>
        </w:rPr>
        <w:t xml:space="preserve">  </w:t>
      </w:r>
      <w:r w:rsidR="003F1BD5">
        <w:t>(</w:t>
      </w:r>
      <w:r w:rsidR="00101E66">
        <w:t xml:space="preserve">kooskõlla viidud </w:t>
      </w:r>
      <w:r w:rsidR="00853530">
        <w:t>Lepingu alustamiskorraldusega nr 3.2</w:t>
      </w:r>
      <w:r w:rsidR="00BB5C87">
        <w:t>-3/22/1156-2)</w:t>
      </w:r>
    </w:p>
    <w:p w14:paraId="48069396" w14:textId="48BB8004" w:rsidR="00EC1BA6" w:rsidRPr="000D03F8" w:rsidRDefault="00EC1BA6" w:rsidP="008A51D5">
      <w:pPr>
        <w:spacing w:after="0"/>
      </w:pPr>
      <w:r w:rsidRPr="000D03F8">
        <w:t>1. lepinguaasta  01.06</w:t>
      </w:r>
      <w:r w:rsidR="00074C56" w:rsidRPr="000D03F8">
        <w:t>.202</w:t>
      </w:r>
      <w:r w:rsidR="00A14E4F" w:rsidRPr="000D03F8">
        <w:t>2</w:t>
      </w:r>
      <w:r w:rsidR="00074C56" w:rsidRPr="000D03F8">
        <w:t xml:space="preserve"> – 31.05.202</w:t>
      </w:r>
      <w:r w:rsidR="001F24F3" w:rsidRPr="000D03F8">
        <w:t>3</w:t>
      </w:r>
    </w:p>
    <w:p w14:paraId="28B7FCE6" w14:textId="7C5D9177" w:rsidR="002055EF" w:rsidRPr="000D03F8" w:rsidRDefault="00074C56" w:rsidP="008A51D5">
      <w:pPr>
        <w:spacing w:after="0"/>
      </w:pPr>
      <w:r w:rsidRPr="000D03F8">
        <w:t>2</w:t>
      </w:r>
      <w:r w:rsidR="00146785" w:rsidRPr="000D03F8">
        <w:t>. lepinguaasta  01.06.202</w:t>
      </w:r>
      <w:r w:rsidR="001F24F3" w:rsidRPr="000D03F8">
        <w:t>3</w:t>
      </w:r>
      <w:r w:rsidR="00146785" w:rsidRPr="000D03F8">
        <w:t xml:space="preserve"> </w:t>
      </w:r>
      <w:r w:rsidR="00933A28" w:rsidRPr="000D03F8">
        <w:t>–</w:t>
      </w:r>
      <w:r w:rsidR="00146785" w:rsidRPr="000D03F8">
        <w:t xml:space="preserve"> </w:t>
      </w:r>
      <w:r w:rsidR="00933A28" w:rsidRPr="000D03F8">
        <w:t>31.05.202</w:t>
      </w:r>
      <w:r w:rsidR="001F24F3" w:rsidRPr="000D03F8">
        <w:t>4</w:t>
      </w:r>
      <w:r w:rsidR="00933A28" w:rsidRPr="000D03F8">
        <w:t xml:space="preserve">     </w:t>
      </w:r>
      <w:r w:rsidR="008A51D5" w:rsidRPr="000D03F8">
        <w:t xml:space="preserve"> </w:t>
      </w:r>
      <w:r w:rsidR="00985550" w:rsidRPr="000D03F8">
        <w:t>+</w:t>
      </w:r>
      <w:r w:rsidR="00933A28" w:rsidRPr="000D03F8">
        <w:t xml:space="preserve">  202</w:t>
      </w:r>
      <w:r w:rsidR="001B23C8" w:rsidRPr="000D03F8">
        <w:t>2</w:t>
      </w:r>
      <w:r w:rsidR="00EC3A41" w:rsidRPr="000D03F8">
        <w:t>/202</w:t>
      </w:r>
      <w:r w:rsidR="001B23C8" w:rsidRPr="000D03F8">
        <w:t>1</w:t>
      </w:r>
      <w:r w:rsidR="00423453" w:rsidRPr="000D03F8">
        <w:t xml:space="preserve"> </w:t>
      </w:r>
      <w:r w:rsidR="00087A36" w:rsidRPr="000D03F8">
        <w:t>aasta tarbijahinnaindeksi muutus</w:t>
      </w:r>
      <w:r w:rsidR="00423453" w:rsidRPr="000D03F8">
        <w:t xml:space="preserve"> </w:t>
      </w:r>
    </w:p>
    <w:p w14:paraId="57D9D6B5" w14:textId="3E6F2446" w:rsidR="00EC3A41" w:rsidRPr="000D03F8" w:rsidRDefault="00074C56" w:rsidP="008A51D5">
      <w:pPr>
        <w:spacing w:after="0"/>
      </w:pPr>
      <w:r w:rsidRPr="000D03F8">
        <w:t>3</w:t>
      </w:r>
      <w:r w:rsidR="00EC3A41" w:rsidRPr="000D03F8">
        <w:t xml:space="preserve">. lepinguaasta </w:t>
      </w:r>
      <w:r w:rsidR="000E3DE0" w:rsidRPr="000D03F8">
        <w:t xml:space="preserve"> 01.06.202</w:t>
      </w:r>
      <w:r w:rsidR="00985550" w:rsidRPr="000D03F8">
        <w:t>4</w:t>
      </w:r>
      <w:r w:rsidR="000E3DE0" w:rsidRPr="000D03F8">
        <w:t xml:space="preserve"> – 31.05.202</w:t>
      </w:r>
      <w:r w:rsidR="00985550" w:rsidRPr="000D03F8">
        <w:t>5</w:t>
      </w:r>
      <w:r w:rsidR="000E3DE0" w:rsidRPr="000D03F8">
        <w:t xml:space="preserve">      </w:t>
      </w:r>
      <w:r w:rsidR="00985550" w:rsidRPr="000D03F8">
        <w:t>+</w:t>
      </w:r>
      <w:r w:rsidR="000E3DE0" w:rsidRPr="000D03F8">
        <w:t xml:space="preserve"> </w:t>
      </w:r>
      <w:r w:rsidR="008A51D5" w:rsidRPr="000D03F8">
        <w:t xml:space="preserve"> </w:t>
      </w:r>
      <w:r w:rsidR="000E3DE0" w:rsidRPr="000D03F8">
        <w:t>202</w:t>
      </w:r>
      <w:r w:rsidR="001B23C8" w:rsidRPr="000D03F8">
        <w:t>3</w:t>
      </w:r>
      <w:r w:rsidR="000E3DE0" w:rsidRPr="000D03F8">
        <w:t>/202</w:t>
      </w:r>
      <w:r w:rsidR="001B23C8" w:rsidRPr="000D03F8">
        <w:t>2</w:t>
      </w:r>
      <w:r w:rsidR="00087A36" w:rsidRPr="000D03F8">
        <w:t xml:space="preserve"> aasta tarbijahinnaindeksi muutus </w:t>
      </w:r>
    </w:p>
    <w:p w14:paraId="1D907240" w14:textId="24EAEFBF" w:rsidR="00413AA0" w:rsidRPr="000D03F8" w:rsidRDefault="00074C56" w:rsidP="008A51D5">
      <w:pPr>
        <w:spacing w:after="0"/>
      </w:pPr>
      <w:r w:rsidRPr="000D03F8">
        <w:t>4</w:t>
      </w:r>
      <w:r w:rsidR="00413AA0" w:rsidRPr="000D03F8">
        <w:t>. lepinguaasta  01.06.202</w:t>
      </w:r>
      <w:r w:rsidR="00985550" w:rsidRPr="000D03F8">
        <w:t>5</w:t>
      </w:r>
      <w:r w:rsidR="00413AA0" w:rsidRPr="000D03F8">
        <w:t xml:space="preserve"> – 31.05.202</w:t>
      </w:r>
      <w:r w:rsidR="00985550" w:rsidRPr="000D03F8">
        <w:t>6</w:t>
      </w:r>
      <w:r w:rsidR="00413AA0" w:rsidRPr="000D03F8">
        <w:t xml:space="preserve">      </w:t>
      </w:r>
      <w:r w:rsidR="00985550" w:rsidRPr="000D03F8">
        <w:t>+</w:t>
      </w:r>
      <w:r w:rsidR="00413AA0" w:rsidRPr="000D03F8">
        <w:t xml:space="preserve"> </w:t>
      </w:r>
      <w:r w:rsidR="008A51D5" w:rsidRPr="000D03F8">
        <w:t xml:space="preserve"> </w:t>
      </w:r>
      <w:r w:rsidR="00413AA0" w:rsidRPr="000D03F8">
        <w:t>202</w:t>
      </w:r>
      <w:r w:rsidR="00F07061" w:rsidRPr="000D03F8">
        <w:t>4</w:t>
      </w:r>
      <w:r w:rsidR="00413AA0" w:rsidRPr="000D03F8">
        <w:t>/202</w:t>
      </w:r>
      <w:r w:rsidR="00F07061" w:rsidRPr="000D03F8">
        <w:t>3</w:t>
      </w:r>
      <w:r w:rsidR="00087A36" w:rsidRPr="000D03F8">
        <w:t xml:space="preserve"> aasta tarbijahinnaindeksi muutus </w:t>
      </w:r>
    </w:p>
    <w:p w14:paraId="6C9797D3" w14:textId="193503D5" w:rsidR="00413AA0" w:rsidRDefault="00074C56" w:rsidP="008A51D5">
      <w:pPr>
        <w:spacing w:after="0"/>
      </w:pPr>
      <w:r w:rsidRPr="000D03F8">
        <w:t>5</w:t>
      </w:r>
      <w:r w:rsidR="00413AA0" w:rsidRPr="000D03F8">
        <w:t>. lepinguaasta  01.06.202</w:t>
      </w:r>
      <w:r w:rsidR="00985550" w:rsidRPr="000D03F8">
        <w:t>6</w:t>
      </w:r>
      <w:r w:rsidR="00413AA0" w:rsidRPr="000D03F8">
        <w:t xml:space="preserve"> – 31.05.</w:t>
      </w:r>
      <w:r w:rsidR="00B16966" w:rsidRPr="000D03F8">
        <w:t>202</w:t>
      </w:r>
      <w:r w:rsidR="00985550" w:rsidRPr="000D03F8">
        <w:t>7</w:t>
      </w:r>
      <w:r w:rsidR="00B16966" w:rsidRPr="000D03F8">
        <w:t xml:space="preserve">      </w:t>
      </w:r>
      <w:r w:rsidR="00985550" w:rsidRPr="000D03F8">
        <w:t>+</w:t>
      </w:r>
      <w:r w:rsidR="00B16966" w:rsidRPr="000D03F8">
        <w:t xml:space="preserve"> </w:t>
      </w:r>
      <w:r w:rsidR="008A51D5" w:rsidRPr="000D03F8">
        <w:t xml:space="preserve"> </w:t>
      </w:r>
      <w:r w:rsidR="00B16966" w:rsidRPr="000D03F8">
        <w:t>2024/2025</w:t>
      </w:r>
      <w:r w:rsidR="00087A36" w:rsidRPr="000D03F8">
        <w:t xml:space="preserve"> aasta tarbijahinnaindeksi muutus</w:t>
      </w:r>
    </w:p>
    <w:p w14:paraId="65C964E1" w14:textId="77777777" w:rsidR="00074C56" w:rsidRDefault="00074C56" w:rsidP="008A51D5">
      <w:pPr>
        <w:spacing w:after="0"/>
      </w:pPr>
    </w:p>
    <w:p w14:paraId="0FBC4AB1" w14:textId="1386D5D3" w:rsidR="008826C3" w:rsidRDefault="008826C3">
      <w:r>
        <w:t xml:space="preserve">3.9. Tellijal on õigus </w:t>
      </w:r>
      <w:r w:rsidRPr="00CF2274">
        <w:t xml:space="preserve">ühepoolselt </w:t>
      </w:r>
      <w:r w:rsidRPr="00CF2274">
        <w:rPr>
          <w:b/>
          <w:bCs/>
        </w:rPr>
        <w:t>suurendada või vähendada valgustuspunktide arvu</w:t>
      </w:r>
      <w:r>
        <w:t xml:space="preserve"> vastavalt toimunud muudatustele looduses (on likvideeritud või lisandunud valgustuspunkte ehitusobjektide koosseisus). Muudatused kajastatakse Lepingu muudatuses, muutes ka Lepingu maksumust (Lepingu lisa 1).</w:t>
      </w:r>
    </w:p>
    <w:p w14:paraId="36C5A9B0" w14:textId="14B1E2C7" w:rsidR="008826C3" w:rsidRPr="00CF2274" w:rsidRDefault="008826C3">
      <w:pPr>
        <w:rPr>
          <w:b/>
          <w:bCs/>
        </w:rPr>
      </w:pPr>
      <w:r>
        <w:t xml:space="preserve">Pooltevahelised Lepinguga seotud teated peavad olema esitatud </w:t>
      </w:r>
      <w:r w:rsidRPr="00CF2274">
        <w:rPr>
          <w:b/>
          <w:bCs/>
        </w:rPr>
        <w:t>kirjalikus vormis e-posti teel.</w:t>
      </w:r>
    </w:p>
    <w:p w14:paraId="07559AD4" w14:textId="7A2162C5" w:rsidR="008826C3" w:rsidRDefault="008826C3"/>
    <w:p w14:paraId="6DD722C3" w14:textId="58559FA7" w:rsidR="008826C3" w:rsidRPr="00FB09D7" w:rsidRDefault="00AD5F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2803B8" w:rsidRPr="00FB09D7">
        <w:rPr>
          <w:b/>
          <w:bCs/>
          <w:sz w:val="24"/>
          <w:szCs w:val="24"/>
        </w:rPr>
        <w:t>V</w:t>
      </w:r>
      <w:r w:rsidR="007C712E" w:rsidRPr="00FB09D7">
        <w:rPr>
          <w:b/>
          <w:bCs/>
          <w:sz w:val="24"/>
          <w:szCs w:val="24"/>
        </w:rPr>
        <w:t>ALIKULISED V</w:t>
      </w:r>
      <w:r w:rsidR="002803B8" w:rsidRPr="00FB09D7">
        <w:rPr>
          <w:b/>
          <w:bCs/>
          <w:sz w:val="24"/>
          <w:szCs w:val="24"/>
        </w:rPr>
        <w:t xml:space="preserve">ÄLJAVÕTTED </w:t>
      </w:r>
      <w:r w:rsidR="009F2EDE" w:rsidRPr="00FB09D7">
        <w:rPr>
          <w:b/>
          <w:bCs/>
          <w:sz w:val="24"/>
          <w:szCs w:val="24"/>
        </w:rPr>
        <w:t xml:space="preserve">LEPINGU </w:t>
      </w:r>
      <w:r w:rsidR="008826C3" w:rsidRPr="00FB09D7">
        <w:rPr>
          <w:b/>
          <w:bCs/>
          <w:sz w:val="24"/>
          <w:szCs w:val="24"/>
        </w:rPr>
        <w:t>TEHNILI</w:t>
      </w:r>
      <w:r w:rsidR="002803B8" w:rsidRPr="00FB09D7">
        <w:rPr>
          <w:b/>
          <w:bCs/>
          <w:sz w:val="24"/>
          <w:szCs w:val="24"/>
        </w:rPr>
        <w:t>SEST</w:t>
      </w:r>
      <w:r w:rsidR="008826C3" w:rsidRPr="00FB09D7">
        <w:rPr>
          <w:b/>
          <w:bCs/>
          <w:sz w:val="24"/>
          <w:szCs w:val="24"/>
        </w:rPr>
        <w:t xml:space="preserve"> KIRJELDUS</w:t>
      </w:r>
      <w:r w:rsidR="002803B8" w:rsidRPr="00FB09D7">
        <w:rPr>
          <w:b/>
          <w:bCs/>
          <w:sz w:val="24"/>
          <w:szCs w:val="24"/>
        </w:rPr>
        <w:t>EST</w:t>
      </w:r>
    </w:p>
    <w:p w14:paraId="4AF74722" w14:textId="5724F5E2" w:rsidR="008826C3" w:rsidRPr="00CF2274" w:rsidRDefault="008826C3">
      <w:r>
        <w:t xml:space="preserve">3.1. olemasoleva </w:t>
      </w:r>
      <w:r w:rsidRPr="00CF2274">
        <w:t>välisvalgustuse tehnilise dokumentatsiooni (nii paberkandjail kui elektroonilisel kujul) käitlemine ja täiendamine ning dokumentides vastavate muudatuste tegemine kõikide käidu-, ehitustööde ja mistahes muude käesoleva lepingu objektiks olevate tööde ja nendega seonduvate tööde käigus toimunud skeemi või muude välisvalgustussüsteemi parameetrite muudatustega</w:t>
      </w:r>
    </w:p>
    <w:p w14:paraId="02322FEA" w14:textId="7A347BA6" w:rsidR="008826C3" w:rsidRPr="00CF2274" w:rsidRDefault="008826C3" w:rsidP="008826C3">
      <w:pPr>
        <w:spacing w:after="0"/>
        <w:rPr>
          <w:b/>
          <w:bCs/>
        </w:rPr>
      </w:pPr>
      <w:r w:rsidRPr="00CF2274">
        <w:rPr>
          <w:b/>
          <w:bCs/>
        </w:rPr>
        <w:t>Hooldetööd:</w:t>
      </w:r>
    </w:p>
    <w:p w14:paraId="3FF9C4B4" w14:textId="6D832CE2" w:rsidR="008826C3" w:rsidRPr="00CF2274" w:rsidRDefault="008826C3" w:rsidP="008826C3">
      <w:pPr>
        <w:spacing w:after="0"/>
      </w:pPr>
      <w:r w:rsidRPr="00CF2274">
        <w:t xml:space="preserve">4.1. valgustite, liinide, postide, postiklemmide, liinielementide ja muude valgustustarvikute korrashoid (reguleerimine, pingutamine, </w:t>
      </w:r>
      <w:proofErr w:type="spellStart"/>
      <w:r w:rsidRPr="00CF2274">
        <w:t>õigumine</w:t>
      </w:r>
      <w:proofErr w:type="spellEnd"/>
      <w:r w:rsidRPr="00CF2274">
        <w:t>, värvimine, puhastamine, kinnitamine, kontrollimine, korrastamine, hooldus)</w:t>
      </w:r>
    </w:p>
    <w:p w14:paraId="5C5DD881" w14:textId="7340AD81" w:rsidR="008826C3" w:rsidRPr="00CF2274" w:rsidRDefault="005879F2" w:rsidP="008826C3">
      <w:pPr>
        <w:spacing w:after="0"/>
      </w:pPr>
      <w:r w:rsidRPr="00CF2274">
        <w:t xml:space="preserve">4.2. </w:t>
      </w:r>
      <w:r w:rsidR="008826C3" w:rsidRPr="00CF2274">
        <w:t>rikete tuvastamiseks igapäevaste elektriliste kontrollmõõtmiste tegemine (kaabli isolatsioonitakistuse ja koormusvoolude kontroll);</w:t>
      </w:r>
    </w:p>
    <w:p w14:paraId="134D2082" w14:textId="5306D304" w:rsidR="005879F2" w:rsidRDefault="005879F2" w:rsidP="008826C3">
      <w:pPr>
        <w:spacing w:after="0"/>
      </w:pPr>
      <w:r w:rsidRPr="00CF2274">
        <w:t>4.3. tööd lülitusjaotusseadmetes, nende profülaktiline hooldus, vajaduse korral üksikute skeemielementide nagu sulavkaitsmete, kaitselülitite, juhtmete, postiklemmide jne vahetamine;</w:t>
      </w:r>
    </w:p>
    <w:p w14:paraId="4206E262" w14:textId="63B8BD1C" w:rsidR="00461C44" w:rsidRDefault="007C712E" w:rsidP="008826C3">
      <w:pPr>
        <w:spacing w:after="0"/>
      </w:pPr>
      <w:r>
        <w:t>4.5. suhtlus valgustusrajatise ehitajaga objekti garantiiajal avastatud puudustest, kontroll puuduste likvideerimise üle.</w:t>
      </w:r>
    </w:p>
    <w:p w14:paraId="47DA314C" w14:textId="18A1F938" w:rsidR="005879F2" w:rsidRDefault="005879F2" w:rsidP="008826C3">
      <w:pPr>
        <w:spacing w:after="0"/>
      </w:pPr>
    </w:p>
    <w:p w14:paraId="18E28D32" w14:textId="6EE93165" w:rsidR="005879F2" w:rsidRDefault="005879F2" w:rsidP="008826C3">
      <w:pPr>
        <w:spacing w:after="0"/>
        <w:rPr>
          <w:b/>
          <w:bCs/>
        </w:rPr>
      </w:pPr>
      <w:r w:rsidRPr="005879F2">
        <w:rPr>
          <w:b/>
          <w:bCs/>
        </w:rPr>
        <w:t>Remonditööd:</w:t>
      </w:r>
    </w:p>
    <w:p w14:paraId="0318E4E2" w14:textId="1328D058" w:rsidR="005879F2" w:rsidRDefault="005879F2" w:rsidP="008826C3">
      <w:pPr>
        <w:spacing w:after="0"/>
      </w:pPr>
      <w:r>
        <w:t>5.1. tööd, mis nõuavad spetsiaalmasinate (freesimis- ja puurimismasinad, kompressorid, kraanad, pinnatihendusseadmed jms.) kasutamist;</w:t>
      </w:r>
    </w:p>
    <w:p w14:paraId="1FCD76F8" w14:textId="1803C87A" w:rsidR="005879F2" w:rsidRDefault="005879F2" w:rsidP="008826C3">
      <w:pPr>
        <w:spacing w:after="0"/>
      </w:pPr>
      <w:r>
        <w:lastRenderedPageBreak/>
        <w:t>5.2. kaablite kaevetööd, kaablimuhvide tegemine;</w:t>
      </w:r>
    </w:p>
    <w:p w14:paraId="5A5488E6" w14:textId="1F4699B6" w:rsidR="008900E0" w:rsidRDefault="008900E0" w:rsidP="008826C3">
      <w:pPr>
        <w:spacing w:after="0"/>
      </w:pPr>
      <w:r>
        <w:t xml:space="preserve">5.3. </w:t>
      </w:r>
      <w:r w:rsidR="006A3B3C">
        <w:t>metall- ja puitmastide väljavahetamine koos liinide ülekandmisega;</w:t>
      </w:r>
    </w:p>
    <w:p w14:paraId="51312005" w14:textId="0778E225" w:rsidR="006B6FFE" w:rsidRDefault="006B6FFE" w:rsidP="008826C3">
      <w:pPr>
        <w:spacing w:after="0"/>
      </w:pPr>
      <w:r>
        <w:t>5.5. valgustite vahetused, kusjuures asendusvalgusti peab olema sama marki või kui pole seda saadaval, siis sama välimuse ja vähemalt samaväärsete valgustehniliste parameetritega;</w:t>
      </w:r>
    </w:p>
    <w:p w14:paraId="642EA12C" w14:textId="6BE9FF4E" w:rsidR="005879F2" w:rsidRDefault="005879F2" w:rsidP="008826C3">
      <w:pPr>
        <w:spacing w:after="0"/>
      </w:pPr>
    </w:p>
    <w:p w14:paraId="1CC8488C" w14:textId="77777777" w:rsidR="00AD163C" w:rsidRDefault="00AD163C" w:rsidP="008826C3">
      <w:pPr>
        <w:spacing w:after="0"/>
        <w:rPr>
          <w:b/>
          <w:bCs/>
        </w:rPr>
      </w:pPr>
    </w:p>
    <w:p w14:paraId="0AF449E0" w14:textId="5CF728F1" w:rsidR="005879F2" w:rsidRDefault="005879F2" w:rsidP="008826C3">
      <w:pPr>
        <w:spacing w:after="0"/>
        <w:rPr>
          <w:b/>
          <w:bCs/>
        </w:rPr>
      </w:pPr>
      <w:r w:rsidRPr="005879F2">
        <w:rPr>
          <w:b/>
          <w:bCs/>
        </w:rPr>
        <w:t>T</w:t>
      </w:r>
      <w:r w:rsidR="00AD163C">
        <w:rPr>
          <w:b/>
          <w:bCs/>
        </w:rPr>
        <w:t>ööde t</w:t>
      </w:r>
      <w:r w:rsidR="004B122A">
        <w:rPr>
          <w:b/>
          <w:bCs/>
        </w:rPr>
        <w:t>eostuse t</w:t>
      </w:r>
      <w:r w:rsidRPr="005879F2">
        <w:rPr>
          <w:b/>
          <w:bCs/>
        </w:rPr>
        <w:t>ähtajad:</w:t>
      </w:r>
    </w:p>
    <w:p w14:paraId="30BE46F2" w14:textId="7A377630" w:rsidR="005879F2" w:rsidRDefault="005879F2" w:rsidP="008826C3">
      <w:pPr>
        <w:spacing w:after="0"/>
      </w:pPr>
      <w:r>
        <w:t>9.1.</w:t>
      </w:r>
      <w:r w:rsidR="00CF2274">
        <w:tab/>
      </w:r>
      <w:r w:rsidRPr="00CF2274">
        <w:rPr>
          <w:b/>
          <w:bCs/>
        </w:rPr>
        <w:t>3 tunni jooksul</w:t>
      </w:r>
      <w:r>
        <w:t xml:space="preserve"> – alates info kättesaamisest tuleb tagada lahtiste elektrijuhtmetega kahjude, avariide ja õnnetuste tagajärjel purunenud ja liiklust takistavate või vara ohustavate või 3 vandalismi korral tekitatud kahjude või muul moel liikumist takistavate olukordade likvideerimine; </w:t>
      </w:r>
    </w:p>
    <w:p w14:paraId="3EB004CE" w14:textId="5F45FC89" w:rsidR="005879F2" w:rsidRDefault="005879F2" w:rsidP="008826C3">
      <w:pPr>
        <w:spacing w:after="0"/>
      </w:pPr>
      <w:r>
        <w:t>9.2.</w:t>
      </w:r>
      <w:r w:rsidR="00CF2274">
        <w:tab/>
      </w:r>
      <w:r w:rsidRPr="00CF2274">
        <w:rPr>
          <w:b/>
          <w:bCs/>
        </w:rPr>
        <w:t>4 tunni jooksul</w:t>
      </w:r>
      <w:r>
        <w:t xml:space="preserve"> – rakendunud kaitseseadmete tagasilülitamine tavaolukorda; </w:t>
      </w:r>
    </w:p>
    <w:p w14:paraId="1C7A51CD" w14:textId="1AF5F721" w:rsidR="005879F2" w:rsidRDefault="005879F2" w:rsidP="008826C3">
      <w:pPr>
        <w:spacing w:after="0"/>
      </w:pPr>
      <w:r>
        <w:t xml:space="preserve">9.3. </w:t>
      </w:r>
      <w:r w:rsidR="00CF2274">
        <w:tab/>
      </w:r>
      <w:r w:rsidRPr="00CF2274">
        <w:rPr>
          <w:b/>
          <w:bCs/>
        </w:rPr>
        <w:t>48 tunni jooksul</w:t>
      </w:r>
      <w:r>
        <w:t xml:space="preserve"> – lülitusjaotusseadmete rikete likvideerimine; </w:t>
      </w:r>
    </w:p>
    <w:p w14:paraId="068CF57D" w14:textId="69165AEB" w:rsidR="005879F2" w:rsidRDefault="005879F2" w:rsidP="008826C3">
      <w:pPr>
        <w:spacing w:after="0"/>
      </w:pPr>
      <w:r>
        <w:t xml:space="preserve">9.4. </w:t>
      </w:r>
      <w:r w:rsidR="00CF2274">
        <w:tab/>
      </w:r>
      <w:r w:rsidRPr="00CF2274">
        <w:rPr>
          <w:b/>
          <w:bCs/>
        </w:rPr>
        <w:t>24 tunni jooksul</w:t>
      </w:r>
      <w:r>
        <w:t xml:space="preserve"> – ohtlikes kohtades (teeületuskohad, ristmikute piirkonnad, tee kurvid) valgustite rikete likvideerimine, lambipirnide vahetus; </w:t>
      </w:r>
    </w:p>
    <w:p w14:paraId="20054E71" w14:textId="19AAD07A" w:rsidR="005879F2" w:rsidRDefault="005879F2" w:rsidP="008826C3">
      <w:pPr>
        <w:spacing w:after="0"/>
      </w:pPr>
      <w:r>
        <w:t>9.5.</w:t>
      </w:r>
      <w:r w:rsidR="00CF2274">
        <w:tab/>
      </w:r>
      <w:r>
        <w:t xml:space="preserve"> </w:t>
      </w:r>
      <w:r w:rsidRPr="003C2464">
        <w:rPr>
          <w:b/>
          <w:bCs/>
        </w:rPr>
        <w:t>3 ööpäeva jooksul</w:t>
      </w:r>
      <w:r>
        <w:t xml:space="preserve"> – muude rikete likvideerimine; </w:t>
      </w:r>
    </w:p>
    <w:p w14:paraId="1DF2EAB9" w14:textId="490C8966" w:rsidR="005879F2" w:rsidRDefault="005879F2" w:rsidP="008826C3">
      <w:pPr>
        <w:spacing w:after="0"/>
      </w:pPr>
      <w:r>
        <w:t>9.6.</w:t>
      </w:r>
      <w:r w:rsidR="00CF2274">
        <w:tab/>
      </w:r>
      <w:r>
        <w:t xml:space="preserve"> </w:t>
      </w:r>
      <w:r w:rsidRPr="003C2464">
        <w:rPr>
          <w:b/>
          <w:bCs/>
        </w:rPr>
        <w:t>5 ööpäeva jooksul</w:t>
      </w:r>
      <w:r>
        <w:t xml:space="preserve"> – maakaabli rikete tuvastamine; </w:t>
      </w:r>
    </w:p>
    <w:p w14:paraId="6BA186FE" w14:textId="00FFE6EC" w:rsidR="005879F2" w:rsidRDefault="005879F2" w:rsidP="008826C3">
      <w:pPr>
        <w:spacing w:after="0"/>
      </w:pPr>
      <w:r>
        <w:t xml:space="preserve">9.7. </w:t>
      </w:r>
      <w:r w:rsidR="00CF2274">
        <w:tab/>
      </w:r>
      <w:r w:rsidRPr="003C2464">
        <w:rPr>
          <w:b/>
          <w:bCs/>
        </w:rPr>
        <w:t>10 ööpäeva jooksul</w:t>
      </w:r>
      <w:r>
        <w:t xml:space="preserve"> – mittetöötava pirni vahetus (v.a ohtlikud kohad); </w:t>
      </w:r>
    </w:p>
    <w:p w14:paraId="4817B62E" w14:textId="744AAF8B" w:rsidR="005879F2" w:rsidRDefault="005879F2" w:rsidP="008826C3">
      <w:pPr>
        <w:spacing w:after="0"/>
      </w:pPr>
      <w:r>
        <w:t xml:space="preserve">9.8. </w:t>
      </w:r>
      <w:r w:rsidR="00CF2274">
        <w:tab/>
      </w:r>
      <w:r w:rsidRPr="003C2464">
        <w:rPr>
          <w:b/>
          <w:bCs/>
        </w:rPr>
        <w:t>10 ööpäeva jooksul</w:t>
      </w:r>
      <w:r>
        <w:t xml:space="preserve"> – maakaabli väljavahetamine; mittetöötava valgusti, defektse valgustiposti remont-/vahetustööd; </w:t>
      </w:r>
    </w:p>
    <w:p w14:paraId="457AFF06" w14:textId="515784AA" w:rsidR="005879F2" w:rsidRDefault="005879F2" w:rsidP="008826C3">
      <w:pPr>
        <w:spacing w:after="0"/>
      </w:pPr>
      <w:r>
        <w:t xml:space="preserve">9.9. </w:t>
      </w:r>
      <w:r w:rsidR="003C2464">
        <w:tab/>
      </w:r>
      <w:r w:rsidRPr="003C2464">
        <w:rPr>
          <w:b/>
          <w:bCs/>
        </w:rPr>
        <w:t>10 ööpäeva jooksul</w:t>
      </w:r>
      <w:r>
        <w:t xml:space="preserve"> – tehniliste tingimuste väljastamine; Transpordiameti edastatud valgustusprojektide ülevaatamine, tagasiside; </w:t>
      </w:r>
    </w:p>
    <w:p w14:paraId="16EE6227" w14:textId="3492046D" w:rsidR="005879F2" w:rsidRDefault="005879F2" w:rsidP="008826C3">
      <w:pPr>
        <w:spacing w:after="0"/>
      </w:pPr>
      <w:r>
        <w:t xml:space="preserve">9.10. </w:t>
      </w:r>
      <w:r w:rsidR="00956B14">
        <w:tab/>
      </w:r>
      <w:r>
        <w:t xml:space="preserve">Rikked, mida ei ole võimalik likvideerida p. 9 kirjeldatud tähtajaks, tuleb teavitada koheselt tellija esindajat ning kooskõlastada nende likvideerimise tähtaeg; </w:t>
      </w:r>
    </w:p>
    <w:p w14:paraId="53336CA2" w14:textId="25893EFB" w:rsidR="005879F2" w:rsidRDefault="005879F2" w:rsidP="008826C3">
      <w:pPr>
        <w:spacing w:after="0"/>
      </w:pPr>
      <w:r>
        <w:t xml:space="preserve">9.11. </w:t>
      </w:r>
      <w:r w:rsidR="003C2464">
        <w:tab/>
      </w:r>
      <w:r w:rsidRPr="003C2464">
        <w:rPr>
          <w:b/>
          <w:bCs/>
        </w:rPr>
        <w:t>1 kord kvartalis</w:t>
      </w:r>
      <w:r>
        <w:t xml:space="preserve"> – kogu valgustusrajatiste öine kontroll, avastatud puuduste fikseerimine ja sellest raporti esitamine tellijale; </w:t>
      </w:r>
    </w:p>
    <w:p w14:paraId="0679FC62" w14:textId="1D41F921" w:rsidR="005879F2" w:rsidRDefault="005879F2" w:rsidP="008826C3">
      <w:pPr>
        <w:spacing w:after="0"/>
      </w:pPr>
      <w:r>
        <w:t xml:space="preserve">9.12. </w:t>
      </w:r>
      <w:r w:rsidR="003C2464">
        <w:tab/>
      </w:r>
      <w:r w:rsidRPr="003C2464">
        <w:rPr>
          <w:b/>
          <w:bCs/>
        </w:rPr>
        <w:t>2 korda lepinguperioodi jooksul</w:t>
      </w:r>
      <w:r>
        <w:t xml:space="preserve"> – lülitusjaotusseadmete profülaktiline hooldus (kilpide puhastamine, klemmide pingutamine) ja LED valgustite klaaside ja jahutusradiaatorite puhastamine mustusest;</w:t>
      </w:r>
    </w:p>
    <w:p w14:paraId="1E57D0EC" w14:textId="29F6A8B4" w:rsidR="005879F2" w:rsidRDefault="005879F2" w:rsidP="008826C3">
      <w:pPr>
        <w:spacing w:after="0"/>
      </w:pPr>
    </w:p>
    <w:p w14:paraId="76B2D95A" w14:textId="7937CECA" w:rsidR="005879F2" w:rsidRDefault="005879F2" w:rsidP="008826C3">
      <w:pPr>
        <w:spacing w:after="0"/>
      </w:pPr>
      <w:r>
        <w:t xml:space="preserve">11.4. Teostama </w:t>
      </w:r>
      <w:r w:rsidRPr="00956B14">
        <w:rPr>
          <w:b/>
          <w:bCs/>
        </w:rPr>
        <w:t>enne käidulepingu algust ja lõppu</w:t>
      </w:r>
      <w:r>
        <w:t xml:space="preserve"> valgustuse ülevaatuse ning koostama selle põhjal </w:t>
      </w:r>
      <w:r w:rsidRPr="00956B14">
        <w:rPr>
          <w:b/>
          <w:bCs/>
        </w:rPr>
        <w:t>ülevaatuse akti koos puuduste loeteluga</w:t>
      </w:r>
      <w:r>
        <w:t>. Akti allkirjastavad pooled (tellija ja töövõtja esindaja) enne lepinguperioodi algust/lõppu. Pooled on kokku leppinud, et nimetatud akti vormistamise eest nad üksteiselt tasu ei nõua.</w:t>
      </w:r>
    </w:p>
    <w:p w14:paraId="0543BFCC" w14:textId="77777777" w:rsidR="0022796A" w:rsidRDefault="0022796A" w:rsidP="008826C3">
      <w:pPr>
        <w:spacing w:after="0"/>
      </w:pPr>
    </w:p>
    <w:p w14:paraId="5C053AF5" w14:textId="74249E90" w:rsidR="00A325BB" w:rsidRPr="008B42C2" w:rsidRDefault="00AD5F9B" w:rsidP="008826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A325BB" w:rsidRPr="008B42C2">
        <w:rPr>
          <w:b/>
          <w:bCs/>
          <w:sz w:val="24"/>
          <w:szCs w:val="24"/>
        </w:rPr>
        <w:t>TARBIJA</w:t>
      </w:r>
      <w:r w:rsidR="00117D75" w:rsidRPr="008B42C2">
        <w:rPr>
          <w:b/>
          <w:bCs/>
          <w:sz w:val="24"/>
          <w:szCs w:val="24"/>
        </w:rPr>
        <w:t>HINNAINDEKSI MUU</w:t>
      </w:r>
      <w:r w:rsidR="009844ED" w:rsidRPr="008B42C2">
        <w:rPr>
          <w:b/>
          <w:bCs/>
          <w:sz w:val="24"/>
          <w:szCs w:val="24"/>
        </w:rPr>
        <w:t>TUS</w:t>
      </w:r>
    </w:p>
    <w:p w14:paraId="793BFEA7" w14:textId="7AB2A7E1" w:rsidR="003B4219" w:rsidRPr="003B4219" w:rsidRDefault="003B4219" w:rsidP="008826C3">
      <w:pPr>
        <w:spacing w:after="0"/>
      </w:pPr>
      <w:r>
        <w:t xml:space="preserve">Perioodil </w:t>
      </w:r>
      <w:r w:rsidRPr="00794ADB">
        <w:rPr>
          <w:b/>
          <w:bCs/>
        </w:rPr>
        <w:t>01.06.2023 kuni 31.05.2024</w:t>
      </w:r>
      <w:r>
        <w:t xml:space="preserve"> </w:t>
      </w:r>
      <w:r w:rsidR="00AA230A">
        <w:t xml:space="preserve">rakendada </w:t>
      </w:r>
      <w:r w:rsidR="00E20CCE">
        <w:t>tarbijahinnaindeksi muutusest tulenevaid uusi ühikhindasid</w:t>
      </w:r>
      <w:r w:rsidR="001D30FB">
        <w:t xml:space="preserve">. 2022.a </w:t>
      </w:r>
      <w:r w:rsidR="00DB6B6C">
        <w:t>tarbijahinnaindeksi tõus võrreldes 2021.a</w:t>
      </w:r>
      <w:r w:rsidR="000F780A">
        <w:t>.</w:t>
      </w:r>
      <w:r w:rsidR="003E6CB0">
        <w:t xml:space="preserve"> </w:t>
      </w:r>
      <w:r w:rsidR="0096054C">
        <w:t xml:space="preserve">oli </w:t>
      </w:r>
      <w:r w:rsidR="003E6CB0" w:rsidRPr="000F780A">
        <w:rPr>
          <w:b/>
          <w:bCs/>
        </w:rPr>
        <w:t>19,4%.</w:t>
      </w:r>
      <w:r w:rsidR="00D43333">
        <w:t xml:space="preserve"> (</w:t>
      </w:r>
      <w:r w:rsidR="00B239B5">
        <w:t>lisatud uus Lisa</w:t>
      </w:r>
      <w:r w:rsidR="00D8649C">
        <w:t xml:space="preserve"> 1 Kululoend).</w:t>
      </w:r>
    </w:p>
    <w:p w14:paraId="04F9A378" w14:textId="77777777" w:rsidR="009844ED" w:rsidRDefault="009844ED" w:rsidP="008826C3">
      <w:pPr>
        <w:spacing w:after="0"/>
      </w:pPr>
    </w:p>
    <w:p w14:paraId="100D947C" w14:textId="3E02FC72" w:rsidR="0022796A" w:rsidRDefault="0022796A" w:rsidP="008826C3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412817D2" wp14:editId="08338C6A">
            <wp:extent cx="5760720" cy="12255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ABB2" w14:textId="17F79A73" w:rsidR="00C72183" w:rsidRDefault="00C72183" w:rsidP="008826C3">
      <w:pPr>
        <w:spacing w:after="0"/>
        <w:rPr>
          <w:rFonts w:ascii="Roboto" w:hAnsi="Roboto"/>
          <w:color w:val="262626"/>
        </w:rPr>
      </w:pPr>
      <w:r>
        <w:rPr>
          <w:rFonts w:ascii="Roboto" w:hAnsi="Roboto"/>
          <w:color w:val="262626"/>
        </w:rPr>
        <w:t> </w:t>
      </w:r>
    </w:p>
    <w:p w14:paraId="5B91D074" w14:textId="77777777" w:rsidR="00424D0E" w:rsidRDefault="00424D0E" w:rsidP="008826C3">
      <w:pPr>
        <w:spacing w:after="0"/>
        <w:rPr>
          <w:rFonts w:ascii="Roboto" w:hAnsi="Roboto"/>
          <w:color w:val="262626"/>
        </w:rPr>
      </w:pPr>
    </w:p>
    <w:p w14:paraId="2FCDD8E8" w14:textId="626C2079" w:rsidR="00424D0E" w:rsidRDefault="00424D0E" w:rsidP="008826C3">
      <w:pPr>
        <w:spacing w:after="0"/>
        <w:rPr>
          <w:rStyle w:val="Tugev"/>
          <w:rFonts w:ascii="Arial" w:hAnsi="Arial" w:cs="Arial"/>
          <w:color w:val="555555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Tugev"/>
          <w:rFonts w:ascii="Arial" w:hAnsi="Arial" w:cs="Arial"/>
          <w:color w:val="555555"/>
          <w:sz w:val="20"/>
          <w:szCs w:val="20"/>
          <w:bdr w:val="none" w:sz="0" w:space="0" w:color="auto" w:frame="1"/>
          <w:shd w:val="clear" w:color="auto" w:fill="FFFFFF"/>
        </w:rPr>
        <w:lastRenderedPageBreak/>
        <w:t>Statistikaameti andmetel tõusis tarbijahinnaindeks 2022. aastal 2021. aasta keskmisega võrreldes 19,4%. Tarbijahinnaindeksi suurimaks mõjutajaks olid 2022. aastal eluasemega seotud hinnamuutused.</w:t>
      </w:r>
    </w:p>
    <w:p w14:paraId="6FA113FC" w14:textId="77777777" w:rsidR="00453801" w:rsidRDefault="00453801" w:rsidP="008826C3">
      <w:pPr>
        <w:spacing w:after="0"/>
        <w:rPr>
          <w:rStyle w:val="Tugev"/>
          <w:rFonts w:ascii="Arial" w:hAnsi="Arial" w:cs="Arial"/>
          <w:color w:val="555555"/>
          <w:sz w:val="20"/>
          <w:szCs w:val="20"/>
          <w:bdr w:val="none" w:sz="0" w:space="0" w:color="auto" w:frame="1"/>
          <w:shd w:val="clear" w:color="auto" w:fill="FFFFFF"/>
        </w:rPr>
      </w:pPr>
    </w:p>
    <w:p w14:paraId="398ECD8B" w14:textId="77777777" w:rsidR="006D0BAE" w:rsidRDefault="006D0BAE" w:rsidP="008826C3">
      <w:pPr>
        <w:spacing w:after="0"/>
        <w:rPr>
          <w:b/>
          <w:bCs/>
        </w:rPr>
      </w:pPr>
    </w:p>
    <w:p w14:paraId="3FDAFE3A" w14:textId="61DCAE60" w:rsidR="00453801" w:rsidRPr="008B42C2" w:rsidRDefault="00AD5F9B" w:rsidP="008826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C26AAC" w:rsidRPr="008B42C2">
        <w:rPr>
          <w:b/>
          <w:bCs/>
          <w:sz w:val="24"/>
          <w:szCs w:val="24"/>
        </w:rPr>
        <w:t>TEENINDUSMAHU SUURENEMINE</w:t>
      </w:r>
    </w:p>
    <w:p w14:paraId="211840DB" w14:textId="05C43AB8" w:rsidR="00C26AAC" w:rsidRDefault="007923BC" w:rsidP="008826C3">
      <w:pPr>
        <w:spacing w:after="0"/>
      </w:pPr>
      <w:r>
        <w:t>Alates 01.0</w:t>
      </w:r>
      <w:r w:rsidR="00C27872">
        <w:t>4</w:t>
      </w:r>
      <w:r>
        <w:t>.2023 lisanduvad hooldelepingu</w:t>
      </w:r>
      <w:r w:rsidR="00A9480E">
        <w:t xml:space="preserve"> mahtudesse </w:t>
      </w:r>
      <w:r w:rsidR="007E06FC">
        <w:t xml:space="preserve">juurde </w:t>
      </w:r>
      <w:r w:rsidR="00A9480E">
        <w:t>järgmised uued objektid:</w:t>
      </w:r>
    </w:p>
    <w:p w14:paraId="7685A413" w14:textId="27E3647B" w:rsidR="00A9480E" w:rsidRDefault="003C488E" w:rsidP="00A9480E">
      <w:pPr>
        <w:pStyle w:val="Loendilik"/>
        <w:numPr>
          <w:ilvl w:val="0"/>
          <w:numId w:val="1"/>
        </w:numPr>
        <w:spacing w:after="0"/>
      </w:pPr>
      <w:r>
        <w:t>Kanepi</w:t>
      </w:r>
      <w:r w:rsidR="00493419">
        <w:t xml:space="preserve"> -</w:t>
      </w:r>
      <w:r w:rsidR="00493419">
        <w:tab/>
      </w:r>
      <w:r w:rsidR="007E06FC">
        <w:t>14 valgus</w:t>
      </w:r>
      <w:r w:rsidR="00A92B2B">
        <w:t>tuspunkti</w:t>
      </w:r>
    </w:p>
    <w:p w14:paraId="78EDA834" w14:textId="1DFC32AF" w:rsidR="003C488E" w:rsidRDefault="003C488E" w:rsidP="00A9480E">
      <w:pPr>
        <w:pStyle w:val="Loendilik"/>
        <w:numPr>
          <w:ilvl w:val="0"/>
          <w:numId w:val="1"/>
        </w:numPr>
        <w:spacing w:after="0"/>
      </w:pPr>
      <w:r>
        <w:t>Vähkjärv</w:t>
      </w:r>
      <w:r w:rsidR="00493419">
        <w:t>e -</w:t>
      </w:r>
      <w:r w:rsidR="00493419">
        <w:tab/>
        <w:t>23 valgust</w:t>
      </w:r>
      <w:r w:rsidR="00A92B2B">
        <w:t>uspunkti</w:t>
      </w:r>
    </w:p>
    <w:p w14:paraId="3C171F4B" w14:textId="11C96169" w:rsidR="003A1C4F" w:rsidRDefault="003C488E" w:rsidP="00A9480E">
      <w:pPr>
        <w:pStyle w:val="Loendilik"/>
        <w:numPr>
          <w:ilvl w:val="0"/>
          <w:numId w:val="1"/>
        </w:numPr>
        <w:spacing w:after="0"/>
      </w:pPr>
      <w:r>
        <w:t>Laeva parkla</w:t>
      </w:r>
      <w:r w:rsidR="00C45B29">
        <w:t xml:space="preserve"> -</w:t>
      </w:r>
      <w:r w:rsidR="00C45B29">
        <w:tab/>
        <w:t>42 valgus</w:t>
      </w:r>
      <w:r w:rsidR="00A92B2B">
        <w:t>tus</w:t>
      </w:r>
      <w:r w:rsidR="00A027FE">
        <w:t>punk</w:t>
      </w:r>
      <w:r w:rsidR="00C45B29">
        <w:t>ti</w:t>
      </w:r>
      <w:r w:rsidR="007E06FC">
        <w:t xml:space="preserve">         </w:t>
      </w:r>
    </w:p>
    <w:p w14:paraId="62510839" w14:textId="1222D304" w:rsidR="00011306" w:rsidRDefault="00A92B2B" w:rsidP="00A92B2B">
      <w:pPr>
        <w:spacing w:after="0"/>
      </w:pPr>
      <w:r>
        <w:t xml:space="preserve">                         </w:t>
      </w:r>
      <w:r w:rsidR="007E06FC">
        <w:t>KOKKU</w:t>
      </w:r>
      <w:r>
        <w:t xml:space="preserve"> -</w:t>
      </w:r>
      <w:r>
        <w:tab/>
      </w:r>
      <w:r w:rsidR="005F163C">
        <w:t>79 valgustuspunkti</w:t>
      </w:r>
      <w:r w:rsidR="00A027FE">
        <w:t xml:space="preserve">   </w:t>
      </w:r>
    </w:p>
    <w:p w14:paraId="115C333F" w14:textId="77777777" w:rsidR="009C286F" w:rsidRDefault="009C286F" w:rsidP="009C286F">
      <w:pPr>
        <w:spacing w:after="0"/>
      </w:pPr>
    </w:p>
    <w:p w14:paraId="33677680" w14:textId="5031802C" w:rsidR="00A027FE" w:rsidRPr="00C26AAC" w:rsidRDefault="00011306" w:rsidP="00A92B2B">
      <w:pPr>
        <w:spacing w:after="0"/>
      </w:pPr>
      <w:r w:rsidRPr="008B42C2">
        <w:t>V</w:t>
      </w:r>
      <w:r w:rsidR="003D5FD4" w:rsidRPr="008B42C2">
        <w:t xml:space="preserve">algustuspunktide üldarv </w:t>
      </w:r>
      <w:r w:rsidR="008F2E8F" w:rsidRPr="008B42C2">
        <w:t>hooldelepingus</w:t>
      </w:r>
      <w:r w:rsidR="006917C2" w:rsidRPr="008B42C2">
        <w:t xml:space="preserve"> </w:t>
      </w:r>
      <w:r w:rsidR="003D5FD4" w:rsidRPr="008B42C2">
        <w:rPr>
          <w:b/>
          <w:bCs/>
        </w:rPr>
        <w:t>01.0</w:t>
      </w:r>
      <w:r w:rsidR="00C27872" w:rsidRPr="008B42C2">
        <w:rPr>
          <w:b/>
          <w:bCs/>
        </w:rPr>
        <w:t>4</w:t>
      </w:r>
      <w:r w:rsidR="003D5FD4" w:rsidRPr="008B42C2">
        <w:rPr>
          <w:b/>
          <w:bCs/>
        </w:rPr>
        <w:t>.2023</w:t>
      </w:r>
      <w:r w:rsidR="006917C2" w:rsidRPr="008B42C2">
        <w:t xml:space="preserve"> seisuga</w:t>
      </w:r>
      <w:r w:rsidR="0056062D" w:rsidRPr="008B42C2">
        <w:t xml:space="preserve"> </w:t>
      </w:r>
      <w:r w:rsidR="008F2E8F" w:rsidRPr="008B42C2">
        <w:t>on</w:t>
      </w:r>
      <w:r w:rsidR="0056062D" w:rsidRPr="008B42C2">
        <w:t xml:space="preserve">  </w:t>
      </w:r>
      <w:r w:rsidR="00036397" w:rsidRPr="008B42C2">
        <w:t>2279 + 79</w:t>
      </w:r>
      <w:r w:rsidR="00224CC4">
        <w:t xml:space="preserve"> </w:t>
      </w:r>
      <w:r w:rsidR="00036397" w:rsidRPr="008B42C2">
        <w:t xml:space="preserve">= </w:t>
      </w:r>
      <w:r w:rsidR="0056062D" w:rsidRPr="008B42C2">
        <w:rPr>
          <w:b/>
          <w:bCs/>
        </w:rPr>
        <w:t>23</w:t>
      </w:r>
      <w:r w:rsidR="00F27038">
        <w:rPr>
          <w:b/>
          <w:bCs/>
        </w:rPr>
        <w:t>58</w:t>
      </w:r>
      <w:r w:rsidR="0056062D" w:rsidRPr="008B42C2">
        <w:rPr>
          <w:b/>
          <w:bCs/>
        </w:rPr>
        <w:t xml:space="preserve"> </w:t>
      </w:r>
      <w:r w:rsidR="00036397" w:rsidRPr="008B42C2">
        <w:rPr>
          <w:b/>
          <w:bCs/>
        </w:rPr>
        <w:t>valgustuspunkti</w:t>
      </w:r>
      <w:r w:rsidR="0072732A" w:rsidRPr="008B42C2">
        <w:rPr>
          <w:b/>
          <w:bCs/>
        </w:rPr>
        <w:t>.</w:t>
      </w:r>
    </w:p>
    <w:sectPr w:rsidR="00A027FE" w:rsidRPr="00C2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25C2"/>
    <w:multiLevelType w:val="hybridMultilevel"/>
    <w:tmpl w:val="D93A2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3"/>
    <w:rsid w:val="00011306"/>
    <w:rsid w:val="00036397"/>
    <w:rsid w:val="00055C38"/>
    <w:rsid w:val="00074C56"/>
    <w:rsid w:val="00087A36"/>
    <w:rsid w:val="000D03F8"/>
    <w:rsid w:val="000E3DE0"/>
    <w:rsid w:val="000F780A"/>
    <w:rsid w:val="00101E66"/>
    <w:rsid w:val="00117D75"/>
    <w:rsid w:val="00140D21"/>
    <w:rsid w:val="00146785"/>
    <w:rsid w:val="001B23C8"/>
    <w:rsid w:val="001D30FB"/>
    <w:rsid w:val="001F24F3"/>
    <w:rsid w:val="002055EF"/>
    <w:rsid w:val="00224CC4"/>
    <w:rsid w:val="0022796A"/>
    <w:rsid w:val="002803B8"/>
    <w:rsid w:val="002F1692"/>
    <w:rsid w:val="00390679"/>
    <w:rsid w:val="003A1C4F"/>
    <w:rsid w:val="003B4219"/>
    <w:rsid w:val="003C2464"/>
    <w:rsid w:val="003C488E"/>
    <w:rsid w:val="003D5FD4"/>
    <w:rsid w:val="003E6CB0"/>
    <w:rsid w:val="003F1BD5"/>
    <w:rsid w:val="00413AA0"/>
    <w:rsid w:val="00423453"/>
    <w:rsid w:val="00424D0E"/>
    <w:rsid w:val="00445604"/>
    <w:rsid w:val="00453801"/>
    <w:rsid w:val="00461C44"/>
    <w:rsid w:val="00481400"/>
    <w:rsid w:val="00493419"/>
    <w:rsid w:val="004B122A"/>
    <w:rsid w:val="004C4884"/>
    <w:rsid w:val="0056062D"/>
    <w:rsid w:val="005879F2"/>
    <w:rsid w:val="005B1924"/>
    <w:rsid w:val="005F163C"/>
    <w:rsid w:val="006533AA"/>
    <w:rsid w:val="006917C2"/>
    <w:rsid w:val="006A3B3C"/>
    <w:rsid w:val="006A58E4"/>
    <w:rsid w:val="006B6FFE"/>
    <w:rsid w:val="006D0BAE"/>
    <w:rsid w:val="0072732A"/>
    <w:rsid w:val="007923BC"/>
    <w:rsid w:val="00794ADB"/>
    <w:rsid w:val="007C712E"/>
    <w:rsid w:val="007E06FC"/>
    <w:rsid w:val="00830A0B"/>
    <w:rsid w:val="00853530"/>
    <w:rsid w:val="008826C3"/>
    <w:rsid w:val="008900E0"/>
    <w:rsid w:val="008A51D5"/>
    <w:rsid w:val="008B42C2"/>
    <w:rsid w:val="008F2E8F"/>
    <w:rsid w:val="00933A28"/>
    <w:rsid w:val="00956B14"/>
    <w:rsid w:val="0096054C"/>
    <w:rsid w:val="009844ED"/>
    <w:rsid w:val="00985550"/>
    <w:rsid w:val="009C286F"/>
    <w:rsid w:val="009C5057"/>
    <w:rsid w:val="009E6694"/>
    <w:rsid w:val="009F2EDE"/>
    <w:rsid w:val="00A027FE"/>
    <w:rsid w:val="00A14E4F"/>
    <w:rsid w:val="00A325BB"/>
    <w:rsid w:val="00A76853"/>
    <w:rsid w:val="00A92B2B"/>
    <w:rsid w:val="00A9480E"/>
    <w:rsid w:val="00AA230A"/>
    <w:rsid w:val="00AD163C"/>
    <w:rsid w:val="00AD5F9B"/>
    <w:rsid w:val="00B0259D"/>
    <w:rsid w:val="00B10A28"/>
    <w:rsid w:val="00B16966"/>
    <w:rsid w:val="00B239B5"/>
    <w:rsid w:val="00B70A70"/>
    <w:rsid w:val="00BB5C87"/>
    <w:rsid w:val="00C26AAC"/>
    <w:rsid w:val="00C27872"/>
    <w:rsid w:val="00C45B29"/>
    <w:rsid w:val="00C60614"/>
    <w:rsid w:val="00C72183"/>
    <w:rsid w:val="00C73196"/>
    <w:rsid w:val="00CF2274"/>
    <w:rsid w:val="00D43333"/>
    <w:rsid w:val="00D716A1"/>
    <w:rsid w:val="00D845C9"/>
    <w:rsid w:val="00D8649C"/>
    <w:rsid w:val="00D92C55"/>
    <w:rsid w:val="00DB6B6C"/>
    <w:rsid w:val="00E20CCE"/>
    <w:rsid w:val="00E43867"/>
    <w:rsid w:val="00EC1BA6"/>
    <w:rsid w:val="00EC3A41"/>
    <w:rsid w:val="00F07061"/>
    <w:rsid w:val="00F27038"/>
    <w:rsid w:val="00F44F80"/>
    <w:rsid w:val="00FB09D7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E092"/>
  <w15:chartTrackingRefBased/>
  <w15:docId w15:val="{D398AFCF-DF53-47F6-A1BC-3A19AF09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424D0E"/>
    <w:rPr>
      <w:b/>
      <w:bCs/>
    </w:rPr>
  </w:style>
  <w:style w:type="paragraph" w:styleId="Loendilik">
    <w:name w:val="List Paragraph"/>
    <w:basedOn w:val="Normaallaad"/>
    <w:uiPriority w:val="34"/>
    <w:qFormat/>
    <w:rsid w:val="00A9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859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Kurusk</dc:creator>
  <cp:keywords/>
  <dc:description/>
  <cp:lastModifiedBy>Aivar Kurusk</cp:lastModifiedBy>
  <cp:revision>105</cp:revision>
  <dcterms:created xsi:type="dcterms:W3CDTF">2023-04-03T07:15:00Z</dcterms:created>
  <dcterms:modified xsi:type="dcterms:W3CDTF">2023-05-04T08:39:00Z</dcterms:modified>
</cp:coreProperties>
</file>